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333333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highlight w:val="white"/>
          <w:u w:val="single"/>
          <w:rtl w:val="0"/>
        </w:rPr>
        <w:t xml:space="preserve">Travel, Entertainment &amp; Business Expense Requests &amp; Resources</w:t>
      </w:r>
    </w:p>
    <w:p w:rsidR="00000000" w:rsidDel="00000000" w:rsidP="00000000" w:rsidRDefault="00000000" w:rsidRPr="00000000" w14:paraId="00000002">
      <w:pPr>
        <w:shd w:fill="ffffff" w:val="clea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Quick overview of Concur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Concur Overview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Video (3:06 min) 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***************************************************************************** 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Prior to Travel/Event: Submit a Request (Pre-Authorization for travel or entertainment)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How to Create and Submit a Request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72c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Video (1:56 min) 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Refer to the Understanding the Header Row video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Understanding a Concur Header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Video (1:19 min). Here are examples of fields you will need to fill out. Same as the paper form.</w:t>
      </w:r>
    </w:p>
    <w:p w:rsidR="00000000" w:rsidDel="00000000" w:rsidP="00000000" w:rsidRDefault="00000000" w:rsidRPr="00000000" w14:paraId="00000009">
      <w:pPr>
        <w:numPr>
          <w:ilvl w:val="2"/>
          <w:numId w:val="13"/>
        </w:numPr>
        <w:ind w:left="216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Event/Trip Name (e.g., conference, training, fieldwork)</w:t>
      </w:r>
    </w:p>
    <w:p w:rsidR="00000000" w:rsidDel="00000000" w:rsidP="00000000" w:rsidRDefault="00000000" w:rsidRPr="00000000" w14:paraId="0000000A">
      <w:pPr>
        <w:numPr>
          <w:ilvl w:val="2"/>
          <w:numId w:val="13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Report Type (Dropdown options)</w:t>
      </w:r>
    </w:p>
    <w:p w:rsidR="00000000" w:rsidDel="00000000" w:rsidP="00000000" w:rsidRDefault="00000000" w:rsidRPr="00000000" w14:paraId="0000000B">
      <w:pPr>
        <w:numPr>
          <w:ilvl w:val="2"/>
          <w:numId w:val="13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Request/Trip purpose &amp; Business purpose</w:t>
      </w:r>
    </w:p>
    <w:p w:rsidR="00000000" w:rsidDel="00000000" w:rsidP="00000000" w:rsidRDefault="00000000" w:rsidRPr="00000000" w14:paraId="0000000C">
      <w:pPr>
        <w:numPr>
          <w:ilvl w:val="2"/>
          <w:numId w:val="13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Request/Trip start and Request/Trip end dates</w:t>
      </w:r>
    </w:p>
    <w:p w:rsidR="00000000" w:rsidDel="00000000" w:rsidP="00000000" w:rsidRDefault="00000000" w:rsidRPr="00000000" w14:paraId="0000000D">
      <w:pPr>
        <w:numPr>
          <w:ilvl w:val="2"/>
          <w:numId w:val="13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Destination City/Country</w:t>
      </w:r>
    </w:p>
    <w:p w:rsidR="00000000" w:rsidDel="00000000" w:rsidP="00000000" w:rsidRDefault="00000000" w:rsidRPr="00000000" w14:paraId="0000000E">
      <w:pPr>
        <w:numPr>
          <w:ilvl w:val="2"/>
          <w:numId w:val="13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Host Name (For entertainment or employee morale events)</w:t>
      </w:r>
    </w:p>
    <w:p w:rsidR="00000000" w:rsidDel="00000000" w:rsidP="00000000" w:rsidRDefault="00000000" w:rsidRPr="00000000" w14:paraId="0000000F">
      <w:pPr>
        <w:numPr>
          <w:ilvl w:val="1"/>
          <w:numId w:val="13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Expected Expense Screen: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 recommend adding in anticipated expenses such as lodging, meals, or registration. This step will save you time when you return from your trip.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How to Request a Cash Advance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859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Video (0.33 min)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How to Apply a Cash Advance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859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Video (0.54 min) 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It’s recommended for travelers to apply for a Travel &amp; Entertainment Card.</w:t>
      </w:r>
    </w:p>
    <w:p w:rsidR="00000000" w:rsidDel="00000000" w:rsidP="00000000" w:rsidRDefault="00000000" w:rsidRPr="00000000" w14:paraId="00000013">
      <w:pPr>
        <w:ind w:left="144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Returning from Travel: Create an Expense Report (Travel, Entertainment, or Business)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How to Create an Expense Report from an Approved Request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859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Video (1:33 min) </w:t>
      </w:r>
    </w:p>
    <w:p w:rsidR="00000000" w:rsidDel="00000000" w:rsidP="00000000" w:rsidRDefault="00000000" w:rsidRPr="00000000" w14:paraId="00000016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FAU (Full Accounting Unit)- This is the account you will spend money from (e.g., start-up, retention, grant). Make sure to enter the correct four-letter department code.</w:t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Selecting the correct Funding Sub.</w:t>
      </w:r>
    </w:p>
    <w:p w:rsidR="00000000" w:rsidDel="00000000" w:rsidP="00000000" w:rsidRDefault="00000000" w:rsidRPr="00000000" w14:paraId="00000018">
      <w:pPr>
        <w:numPr>
          <w:ilvl w:val="2"/>
          <w:numId w:val="7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 Travel- Select sub-5 </w:t>
      </w:r>
    </w:p>
    <w:p w:rsidR="00000000" w:rsidDel="00000000" w:rsidP="00000000" w:rsidRDefault="00000000" w:rsidRPr="00000000" w14:paraId="00000019">
      <w:pPr>
        <w:numPr>
          <w:ilvl w:val="2"/>
          <w:numId w:val="7"/>
        </w:numPr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 most other reimbursements- Select sub-3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How to Create an Expense Report on Concur Mobile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859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(No video) 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How to Itemize an Expense on Concur Mobile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859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(No video)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Uploading Receipts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859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Video (1:15 min)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Uploading Receipts on Concur Mobile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859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Video (1:19 min) 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 Tip: Upload your receipts into Concur before starting your expense report.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Follow your department’s protocol on submitting meal receipts.</w:t>
      </w:r>
    </w:p>
    <w:p w:rsidR="00000000" w:rsidDel="00000000" w:rsidP="00000000" w:rsidRDefault="00000000" w:rsidRPr="00000000" w14:paraId="00000020">
      <w:pPr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Business Expense: (e.g., memberships, miscellaneous expenses)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How to create a Business Expense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Business Expense cannot create as a pre-authorization request. 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Business Expense Reimbursements should always be a last resort, and your Department should direct everyone to use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u w:val="single"/>
          <w:rtl w:val="0"/>
        </w:rPr>
        <w:t xml:space="preserve">Gateway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or use your Department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u w:val="single"/>
          <w:rtl w:val="0"/>
        </w:rPr>
        <w:t xml:space="preserve">Flexcard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for these kinds of purchases.</w:t>
      </w:r>
    </w:p>
    <w:p w:rsidR="00000000" w:rsidDel="00000000" w:rsidP="00000000" w:rsidRDefault="00000000" w:rsidRPr="00000000" w14:paraId="00000025">
      <w:pPr>
        <w:shd w:fill="ffffff" w:val="clear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Delegates (Please follow your internal department protocol on using delegates) 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Delegate Overview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4859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Video (1.34 min) 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4472c4"/>
            <w:sz w:val="20"/>
            <w:szCs w:val="20"/>
            <w:u w:val="single"/>
            <w:rtl w:val="0"/>
          </w:rPr>
          <w:t xml:space="preserve">How to Add a Delegate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(No video) </w:t>
      </w:r>
    </w:p>
    <w:p w:rsidR="00000000" w:rsidDel="00000000" w:rsidP="00000000" w:rsidRDefault="00000000" w:rsidRPr="00000000" w14:paraId="00000029">
      <w:pPr>
        <w:numPr>
          <w:ilvl w:val="2"/>
          <w:numId w:val="9"/>
        </w:numPr>
        <w:ind w:left="216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If you do not see the employee you want to add as a delegate, please contact your department manager.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csb.service-now.com/kb?id=kb_article_view&amp;sys_kb_id=7bc82fb41bc40150e9250f22604bcb87" TargetMode="External"/><Relationship Id="rId10" Type="http://schemas.openxmlformats.org/officeDocument/2006/relationships/hyperlink" Target="https://ucsb.service-now.com/kb?id=kb_article_view&amp;sys_kb_id=0d41a7dd1b3f745047e8ed34604bcb57" TargetMode="External"/><Relationship Id="rId13" Type="http://schemas.openxmlformats.org/officeDocument/2006/relationships/hyperlink" Target="https://ucsb.service-now.com/kb?id=kb_article_view&amp;sysparm_article=KB0011374" TargetMode="External"/><Relationship Id="rId12" Type="http://schemas.openxmlformats.org/officeDocument/2006/relationships/hyperlink" Target="https://ucsb.service-now.com/kb?id=kb_article_view&amp;sys_kb_id=5e8fb6b41bc00150e9250f22604bcb9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csb.service-now.com/kb?id=kb_article_view&amp;sys_kb_id=29d43a971bbf3810e9250f22604bcb98" TargetMode="External"/><Relationship Id="rId15" Type="http://schemas.openxmlformats.org/officeDocument/2006/relationships/hyperlink" Target="https://ucsb.service-now.com/kb?id=kb_article_view&amp;sys_kb_id=6403bf2f1b1081d0e9250f22604bcb99" TargetMode="External"/><Relationship Id="rId14" Type="http://schemas.openxmlformats.org/officeDocument/2006/relationships/hyperlink" Target="https://ucsb.service-now.com/kb?id=kb_article_view&amp;sysparm_article=KB0011375" TargetMode="External"/><Relationship Id="rId17" Type="http://schemas.openxmlformats.org/officeDocument/2006/relationships/hyperlink" Target="https://ucsb.service-now.com/kb?id=kb_article_view&amp;sys_kb_id=d3d74f461b994910e9250f22604bcb8b" TargetMode="External"/><Relationship Id="rId16" Type="http://schemas.openxmlformats.org/officeDocument/2006/relationships/hyperlink" Target="https://ucsb.service-now.com/kb?id=kb_article_view&amp;sys_kb_id=b09f5a541b4d451447e8ed34604bcbdc" TargetMode="External"/><Relationship Id="rId5" Type="http://schemas.openxmlformats.org/officeDocument/2006/relationships/styles" Target="styles.xml"/><Relationship Id="rId19" Type="http://schemas.openxmlformats.org/officeDocument/2006/relationships/hyperlink" Target="https://ucsb.service-now.com/kb?id=kb_article_view&amp;sys_kb_id=77e41e981b2085d0e9250f22604bcb2c" TargetMode="External"/><Relationship Id="rId6" Type="http://schemas.openxmlformats.org/officeDocument/2006/relationships/hyperlink" Target="https://ucsb.service-now.com/kb?id=kb_article_view&amp;sys_kb_id=88aa94bb1b1481d0e9250f22604bcbcb" TargetMode="External"/><Relationship Id="rId18" Type="http://schemas.openxmlformats.org/officeDocument/2006/relationships/hyperlink" Target="https://ucsb.service-now.com/kb?id=kb_article_view&amp;sys_kb_id=a8df60ba1b348554e9250f22604bcba3" TargetMode="External"/><Relationship Id="rId7" Type="http://schemas.openxmlformats.org/officeDocument/2006/relationships/hyperlink" Target="https://ucsb.service-now.com/kb?id=kb_article_view&amp;sys_kb_id=b0a716551bf3745047e8ed34604bcb4b" TargetMode="External"/><Relationship Id="rId8" Type="http://schemas.openxmlformats.org/officeDocument/2006/relationships/hyperlink" Target="https://ucsb.service-now.com/kb?id=kb_article_view&amp;sys_kb_id=29d43a971bbf3810e9250f22604bcb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